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6C" w:rsidRDefault="00AC626C" w:rsidP="002426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4858" w:rsidRDefault="00242626" w:rsidP="002426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6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ข้อมูลการปฏิบัติงานของบุคลากร </w:t>
      </w:r>
      <w:proofErr w:type="spellStart"/>
      <w:r w:rsidRPr="00242626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Pr="00242626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</w:t>
      </w:r>
      <w:r w:rsidRPr="00242626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242626" w:rsidRPr="00242626" w:rsidRDefault="00242626" w:rsidP="0024262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42626" w:rsidRDefault="00051E5A" w:rsidP="00F61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 นางวิไล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242626" w:rsidRPr="00242626">
        <w:rPr>
          <w:rFonts w:ascii="TH SarabunPSK" w:hAnsi="TH SarabunPSK" w:cs="TH SarabunPSK" w:hint="cs"/>
          <w:b/>
          <w:bCs/>
          <w:sz w:val="32"/>
          <w:szCs w:val="32"/>
          <w:cs/>
        </w:rPr>
        <w:t>รรณ</w:t>
      </w:r>
      <w:proofErr w:type="spellEnd"/>
      <w:r w:rsidR="00242626" w:rsidRPr="002426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เลี้ยงสมบูรณ์ ตำแหน่งศึกษานิเทศก์ กลุ่มนิเทศติดตาม</w:t>
      </w:r>
      <w:r w:rsidR="001825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2626" w:rsidRPr="00242626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และประเมินผลการจัดการศึกษา</w:t>
      </w:r>
    </w:p>
    <w:p w:rsidR="00506167" w:rsidRDefault="00506167" w:rsidP="0024262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5528"/>
        <w:gridCol w:w="4111"/>
        <w:gridCol w:w="3827"/>
        <w:gridCol w:w="1693"/>
      </w:tblGrid>
      <w:tr w:rsidR="00506167" w:rsidTr="00506167">
        <w:tc>
          <w:tcPr>
            <w:tcW w:w="534" w:type="dxa"/>
          </w:tcPr>
          <w:p w:rsidR="00506167" w:rsidRDefault="00506167" w:rsidP="00506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506167" w:rsidRDefault="00506167" w:rsidP="00506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งานที่ปฏิบัติที่สอดคล้องกับจุดเน้นเพื่อการพัฒนาต่อยอดในปีงบประมาณ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4111" w:type="dxa"/>
            <w:vAlign w:val="center"/>
          </w:tcPr>
          <w:p w:rsidR="00506167" w:rsidRDefault="00506167" w:rsidP="00506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27" w:type="dxa"/>
            <w:vAlign w:val="center"/>
          </w:tcPr>
          <w:p w:rsidR="00506167" w:rsidRDefault="00506167" w:rsidP="00506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สอดคล้องกับจุดเน้นใด</w:t>
            </w:r>
          </w:p>
        </w:tc>
        <w:tc>
          <w:tcPr>
            <w:tcW w:w="1693" w:type="dxa"/>
            <w:vAlign w:val="center"/>
          </w:tcPr>
          <w:p w:rsidR="00506167" w:rsidRDefault="00506167" w:rsidP="00506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07F6" w:rsidTr="00FD7375">
        <w:trPr>
          <w:trHeight w:val="4486"/>
        </w:trPr>
        <w:tc>
          <w:tcPr>
            <w:tcW w:w="534" w:type="dxa"/>
          </w:tcPr>
          <w:p w:rsidR="00F307F6" w:rsidRPr="00506167" w:rsidRDefault="00F307F6" w:rsidP="00506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16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F307F6" w:rsidRDefault="00F307F6" w:rsidP="00506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F6" w:rsidRPr="00506167" w:rsidRDefault="00F307F6" w:rsidP="00506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:rsidR="00F307F6" w:rsidRPr="00506167" w:rsidRDefault="00F307F6" w:rsidP="002426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ประเมินพัฒนาการนักเรียนที่จบหลักสูตรการศึกษาปฐมวัย       ปีการศึกษา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F307F6" w:rsidRPr="00506167" w:rsidRDefault="00F307F6" w:rsidP="002426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AC626C" w:rsidRP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C626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เพื่อประเมินพัฒนาการด้านร่างกาย ด้านอารมณ์</w:t>
            </w:r>
            <w:r w:rsidRPr="00AC626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จิตใจ ด้านสังคม และด้านสติปัญญาของนักเรียนที่จบหลักสูตรการศึกษาปฐมวัย ปีการศึกษา </w:t>
            </w:r>
            <w:r w:rsidRPr="00AC626C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AC626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โดยแยกเป็นโรงเรียนศูนย์เด็กปฐมวัยต้นแบบ</w:t>
            </w:r>
            <w:r w:rsidRPr="00AC626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ที่เป็น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โรงเรียนอนุบาลประจำจังหวัด </w:t>
            </w:r>
            <w:r w:rsidRPr="00AC626C">
              <w:rPr>
                <w:rFonts w:ascii="TH SarabunPSK" w:eastAsia="Cordia New" w:hAnsi="TH SarabunPSK" w:cs="TH SarabunPSK"/>
                <w:spacing w:val="-20"/>
                <w:sz w:val="32"/>
                <w:szCs w:val="32"/>
                <w:cs/>
              </w:rPr>
              <w:t>โรงเรียนศูนย์เด็กปฐมวัยต้นแบบ</w:t>
            </w:r>
            <w:r w:rsidRPr="00AC626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ที่ไม่ใช่</w:t>
            </w:r>
            <w:r w:rsidRPr="00AC626C">
              <w:rPr>
                <w:rFonts w:ascii="TH SarabunPSK" w:eastAsia="Cordia New" w:hAnsi="TH SarabunPSK" w:cs="TH SarabunPSK"/>
                <w:spacing w:val="-20"/>
                <w:sz w:val="32"/>
                <w:szCs w:val="32"/>
                <w:cs/>
              </w:rPr>
              <w:t xml:space="preserve">โรงเรียนอนุบาลประจำจังหวัด </w:t>
            </w:r>
            <w:r w:rsidRPr="00AC626C">
              <w:rPr>
                <w:rFonts w:ascii="TH SarabunPSK" w:eastAsia="Cordia New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AC626C">
              <w:rPr>
                <w:rFonts w:ascii="TH SarabunPSK" w:eastAsia="Cordia New" w:hAnsi="TH SarabunPSK" w:cs="TH SarabunPSK"/>
                <w:spacing w:val="-20"/>
                <w:sz w:val="32"/>
                <w:szCs w:val="32"/>
                <w:cs/>
              </w:rPr>
              <w:t>โรงเรียนศูนย์เด็กปฐมวัยต้นแบบเครือข่าย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โรงเรียนสังกัด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งานคณะกรรม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ส่งเสริมการศึกษาเอกชน</w:t>
            </w:r>
          </w:p>
          <w:p w:rsid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C62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</w:t>
            </w:r>
            <w:r w:rsidRPr="00AC626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ข้อมูลสารสนเทศในการวางแผนและพัฒนาการจัดการศึกษาปฐมวัย</w:t>
            </w:r>
          </w:p>
          <w:p w:rsid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Pr="00AC626C" w:rsidRDefault="00AC626C" w:rsidP="00AC626C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F6" w:rsidRPr="00506167" w:rsidRDefault="00F307F6" w:rsidP="00AC626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F307F6" w:rsidRDefault="00D421DF" w:rsidP="002426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จุดเน้นที่</w:t>
            </w:r>
            <w:r w:rsidR="00BD07A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</w:t>
            </w:r>
            <w:r w:rsidR="00BD07A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BD07AF" w:rsidRPr="00506167" w:rsidRDefault="00BD07AF" w:rsidP="002426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:rsidR="00F307F6" w:rsidRPr="00506167" w:rsidRDefault="00F307F6" w:rsidP="002426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5384" w:rsidRDefault="00BC5384" w:rsidP="001914C6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C5384" w:rsidRDefault="00BC5384" w:rsidP="001914C6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307F6" w:rsidRDefault="00F307F6" w:rsidP="00F307F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F307F6" w:rsidRDefault="00F307F6" w:rsidP="00F307F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5528"/>
        <w:gridCol w:w="4111"/>
        <w:gridCol w:w="3827"/>
        <w:gridCol w:w="1693"/>
      </w:tblGrid>
      <w:tr w:rsidR="00F307F6" w:rsidTr="00497052">
        <w:tc>
          <w:tcPr>
            <w:tcW w:w="534" w:type="dxa"/>
          </w:tcPr>
          <w:p w:rsidR="00F307F6" w:rsidRDefault="00F307F6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F307F6" w:rsidRDefault="00F307F6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งานที่ปฏิบัติที่สอดคล้องกับจุดเน้นเพื่อการพัฒนาต่อยอดในปีงบประมาณ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4111" w:type="dxa"/>
            <w:vAlign w:val="center"/>
          </w:tcPr>
          <w:p w:rsidR="00F307F6" w:rsidRDefault="00F307F6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27" w:type="dxa"/>
            <w:vAlign w:val="center"/>
          </w:tcPr>
          <w:p w:rsidR="00F307F6" w:rsidRDefault="00F307F6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สอดคล้องกับจุดเน้นใด</w:t>
            </w:r>
          </w:p>
        </w:tc>
        <w:tc>
          <w:tcPr>
            <w:tcW w:w="1693" w:type="dxa"/>
            <w:vAlign w:val="center"/>
          </w:tcPr>
          <w:p w:rsidR="00F307F6" w:rsidRDefault="00F307F6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07F6" w:rsidTr="007B2994">
        <w:trPr>
          <w:trHeight w:val="4486"/>
        </w:trPr>
        <w:tc>
          <w:tcPr>
            <w:tcW w:w="534" w:type="dxa"/>
          </w:tcPr>
          <w:p w:rsidR="00F307F6" w:rsidRPr="00506167" w:rsidRDefault="00F307F6" w:rsidP="00F3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F307F6" w:rsidRDefault="00F307F6" w:rsidP="00497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F6" w:rsidRPr="00506167" w:rsidRDefault="00F307F6" w:rsidP="00497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:rsidR="00F307F6" w:rsidRPr="00506167" w:rsidRDefault="00F307F6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โรงเรียนศูนย์เด็กปฐมวัยต้นแบบ/โรงเรียนศูนย์เด็กปฐมวัยต้นแบบเครือข่ายและโรงเรียนอนุบาลประจำเขตพื้นที่การศึกษา</w:t>
            </w:r>
          </w:p>
        </w:tc>
        <w:tc>
          <w:tcPr>
            <w:tcW w:w="4111" w:type="dxa"/>
          </w:tcPr>
          <w:p w:rsidR="00F307F6" w:rsidRPr="00F307F6" w:rsidRDefault="00F307F6" w:rsidP="0049705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ทราบผลการดำเนินงานของโรงเรียนศูนย์เด็กปฐมวัยต้นแบบและโรงเรียนศูนย์เด็กปฐมวัยต้นแบบเครือข่ายปีการศึกษา </w:t>
            </w:r>
            <w:r w:rsidRPr="00F307F6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F307F6" w:rsidRPr="00F307F6" w:rsidRDefault="00F307F6" w:rsidP="00497052">
            <w:pPr>
              <w:tabs>
                <w:tab w:val="left" w:pos="11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307F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ได้ข้อมูลสารสนเทศในการวางแผนพัฒนาโรงเรียนศูนย์เด็กปฐมวัยต้นแบบ  โรงเรียนศูนย์เด็กปฐมวัยต้นแบบเครือข่าย  และการจัดการศึกษาปฐมวัยของ </w:t>
            </w:r>
            <w:proofErr w:type="spellStart"/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>สพป.</w:t>
            </w:r>
            <w:proofErr w:type="spellEnd"/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>พัทลุง เขต</w:t>
            </w:r>
            <w:r w:rsidRPr="00F307F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F307F6" w:rsidRPr="00F307F6" w:rsidRDefault="00F307F6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โรงเรียนจำนวน </w:t>
            </w:r>
            <w:r w:rsidRPr="00F307F6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 ได้แก่โรงเรียนอนุบาลเขาชัยสน อนุบาลปากพะยูน วัดตะโหมด อนุบาลกงหรา อนุบาลป่าบอน อนุบาลบางแก้ว </w:t>
            </w:r>
          </w:p>
          <w:p w:rsidR="00F307F6" w:rsidRDefault="00F307F6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07F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บ้านท่าลาด</w:t>
            </w:r>
            <w:r w:rsidRPr="00F30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บ้านหาดไข่เต่า บ้านหารเทา บ้านหนองธง บ้านด่านโลด บ้านควนประกอบ</w:t>
            </w: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Default="00AC626C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626C" w:rsidRPr="00F307F6" w:rsidRDefault="00AC626C" w:rsidP="004970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F307F6" w:rsidRDefault="00D421DF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จุดเน้นที่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BD07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ด้านบริหารจัดการ</w:t>
            </w:r>
          </w:p>
          <w:p w:rsidR="00BD07AF" w:rsidRPr="00BD07AF" w:rsidRDefault="00BD07AF" w:rsidP="0049705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21DF" w:rsidRPr="00506167" w:rsidRDefault="00BD07AF" w:rsidP="0049705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21D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สถานศึกษาและสำนักงานเขตพื้นที่การศึกษาจัดการศึกษาอย่างคุณภาพตามมาตรฐาน</w:t>
            </w:r>
          </w:p>
        </w:tc>
        <w:tc>
          <w:tcPr>
            <w:tcW w:w="1693" w:type="dxa"/>
          </w:tcPr>
          <w:p w:rsidR="00F307F6" w:rsidRPr="00506167" w:rsidRDefault="00F307F6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626C" w:rsidRDefault="00AC626C" w:rsidP="00AC62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F307F6" w:rsidRDefault="00F307F6" w:rsidP="000943FA">
      <w:pPr>
        <w:jc w:val="center"/>
        <w:rPr>
          <w:rFonts w:ascii="TH SarabunPSK" w:hAnsi="TH SarabunPSK" w:cs="TH SarabunPSK"/>
          <w:color w:val="FF0000"/>
        </w:rPr>
      </w:pPr>
    </w:p>
    <w:tbl>
      <w:tblPr>
        <w:tblStyle w:val="a3"/>
        <w:tblW w:w="0" w:type="auto"/>
        <w:tblLook w:val="04A0"/>
      </w:tblPr>
      <w:tblGrid>
        <w:gridCol w:w="534"/>
        <w:gridCol w:w="5528"/>
        <w:gridCol w:w="4111"/>
        <w:gridCol w:w="3827"/>
        <w:gridCol w:w="1693"/>
      </w:tblGrid>
      <w:tr w:rsidR="000943FA" w:rsidTr="00497052">
        <w:tc>
          <w:tcPr>
            <w:tcW w:w="534" w:type="dxa"/>
          </w:tcPr>
          <w:p w:rsidR="000943FA" w:rsidRDefault="000943FA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0943FA" w:rsidRDefault="000943FA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งานที่ปฏิบัติที่สอดคล้องกับจุดเน้นเพื่อการพัฒนาต่อยอดในปีงบประมาณ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4111" w:type="dxa"/>
            <w:vAlign w:val="center"/>
          </w:tcPr>
          <w:p w:rsidR="000943FA" w:rsidRDefault="000943FA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27" w:type="dxa"/>
            <w:vAlign w:val="center"/>
          </w:tcPr>
          <w:p w:rsidR="000943FA" w:rsidRDefault="000943FA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สอดคล้องกับจุดเน้นใด</w:t>
            </w:r>
          </w:p>
        </w:tc>
        <w:tc>
          <w:tcPr>
            <w:tcW w:w="1693" w:type="dxa"/>
            <w:vAlign w:val="center"/>
          </w:tcPr>
          <w:p w:rsidR="000943FA" w:rsidRDefault="000943FA" w:rsidP="0049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5A29" w:rsidTr="003B4AA1">
        <w:trPr>
          <w:trHeight w:val="6250"/>
        </w:trPr>
        <w:tc>
          <w:tcPr>
            <w:tcW w:w="534" w:type="dxa"/>
          </w:tcPr>
          <w:p w:rsidR="00685A29" w:rsidRDefault="00685A29" w:rsidP="00AC6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85A29" w:rsidRPr="00506167" w:rsidRDefault="00685A29" w:rsidP="00497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:rsidR="00685A29" w:rsidRPr="00506167" w:rsidRDefault="00685A29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การอบรมปฏิบัติการครูปฐมวัยด้านการจัดประสบการณ์โครงงาน</w:t>
            </w:r>
          </w:p>
        </w:tc>
        <w:tc>
          <w:tcPr>
            <w:tcW w:w="4111" w:type="dxa"/>
          </w:tcPr>
          <w:p w:rsidR="001E0D2E" w:rsidRDefault="00685A29" w:rsidP="001E0D2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E3BAB">
              <w:rPr>
                <w:rFonts w:ascii="TH SarabunPSK" w:hAnsi="TH SarabunPSK" w:cs="TH SarabunPSK"/>
                <w:sz w:val="32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ูปฐมวัยของโรงเรียนขนาดกลางที่ไม่ใช่โรงเรียนนำร่องโครงการบ้านนักวิทยาศาสตร์น้อย จำนวน โรงละ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ได้แก่โรงเรียนบ้านพน บ้านนาทุ่งโพธิ์   บ้านป่าแก่ บ้านพูด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กลาง บ้านคู  บ้านหน้าวัง วัดหวัง  บ้านควนยวน </w:t>
            </w:r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วัดท่าควาย วัดแตระ บ้านหัวช้าง </w:t>
            </w:r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บ้านควนอินนอ</w:t>
            </w:r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 บ้านร่มโพธิ์ไทร </w:t>
            </w:r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วัดบ้านแหลมกรวด</w:t>
            </w:r>
            <w:r w:rsidR="007A09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วัดพระเกิด บ้านม่วงทวน  สำนักสงฆ์ห้วยเรือ บ้านทะเลเหมียง          บ้านควนนกหว้า วัดควนเพ็ง บ้านควนแหวง  วัดโคกตะเคียน วัดพรุพ้อ   บ้านทุ่งคลองควาย  บ้านห้วยทราย  วัดท่าดินแดง บ้านโคกสัก    วัดลอน บ้านต้นสน </w:t>
            </w:r>
            <w:r w:rsidR="005131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 w:rsidR="001E0D2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</w:p>
          <w:p w:rsidR="005131BA" w:rsidRPr="001E0D2E" w:rsidRDefault="005131BA" w:rsidP="005131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วัดพระเกิด บ้านม่วงทวน  สำนักสงฆ์ห้วยเรือ บ้านทะเลเหมียง บ้านควนนกหว้า วัดควนเพ็ง บ้านควนแหวง วัดโคกตะเคียน วัดพรุพ้อ   บ้านทุ่งคลองควาย บ้านห้วยทราย              วัดท่าดินแดง บ้านโคกสัก วัดลอน บ้านต้นสน 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3827" w:type="dxa"/>
          </w:tcPr>
          <w:p w:rsidR="00685A29" w:rsidRDefault="00685A29" w:rsidP="0049705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จุดเน้นที่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ด้านครูและบุคลาการทางการศึกษา</w:t>
            </w:r>
          </w:p>
          <w:p w:rsidR="00685A29" w:rsidRPr="00506167" w:rsidRDefault="00685A29" w:rsidP="0049705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ครูได้รับการพัฒนาความรู้และสมรรถนะผ่านการปฏิบัติจริง และความช่วยเหลือต่อเนื่อง</w:t>
            </w:r>
          </w:p>
        </w:tc>
        <w:tc>
          <w:tcPr>
            <w:tcW w:w="1693" w:type="dxa"/>
          </w:tcPr>
          <w:p w:rsidR="00685A29" w:rsidRPr="00506167" w:rsidRDefault="00685A29" w:rsidP="004970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1687" w:rsidRDefault="00FD1687" w:rsidP="002426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07AF" w:rsidRDefault="00BD07AF" w:rsidP="002426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07AF" w:rsidRDefault="00BD07AF" w:rsidP="002426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07AF" w:rsidRDefault="00BD07AF" w:rsidP="002426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0984" w:rsidRDefault="007A0984" w:rsidP="00BD07A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D07AF" w:rsidRDefault="00BD07AF" w:rsidP="00BD07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BD07AF" w:rsidRDefault="00BD07AF" w:rsidP="00BD07AF">
      <w:pPr>
        <w:jc w:val="center"/>
        <w:rPr>
          <w:rFonts w:ascii="TH SarabunPSK" w:hAnsi="TH SarabunPSK" w:cs="TH SarabunPSK"/>
          <w:color w:val="FF0000"/>
        </w:rPr>
      </w:pPr>
    </w:p>
    <w:tbl>
      <w:tblPr>
        <w:tblStyle w:val="a3"/>
        <w:tblW w:w="0" w:type="auto"/>
        <w:tblLook w:val="04A0"/>
      </w:tblPr>
      <w:tblGrid>
        <w:gridCol w:w="534"/>
        <w:gridCol w:w="5528"/>
        <w:gridCol w:w="4111"/>
        <w:gridCol w:w="3827"/>
        <w:gridCol w:w="1693"/>
      </w:tblGrid>
      <w:tr w:rsidR="00BD07AF" w:rsidTr="00C04C1A">
        <w:tc>
          <w:tcPr>
            <w:tcW w:w="534" w:type="dxa"/>
          </w:tcPr>
          <w:p w:rsidR="00BD07AF" w:rsidRDefault="00BD07AF" w:rsidP="00C04C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BD07AF" w:rsidRDefault="00BD07AF" w:rsidP="00C04C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งานที่ปฏิบัติที่สอดคล้องกับจุดเน้นเพื่อการพัฒนาต่อยอดในปีงบประมาณ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4111" w:type="dxa"/>
            <w:vAlign w:val="center"/>
          </w:tcPr>
          <w:p w:rsidR="00BD07AF" w:rsidRDefault="00BD07AF" w:rsidP="00C04C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27" w:type="dxa"/>
            <w:vAlign w:val="center"/>
          </w:tcPr>
          <w:p w:rsidR="00BD07AF" w:rsidRDefault="00BD07AF" w:rsidP="00C04C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สอดคล้องกับจุดเน้นใด</w:t>
            </w:r>
          </w:p>
        </w:tc>
        <w:tc>
          <w:tcPr>
            <w:tcW w:w="1693" w:type="dxa"/>
            <w:vAlign w:val="center"/>
          </w:tcPr>
          <w:p w:rsidR="00BD07AF" w:rsidRDefault="00BD07AF" w:rsidP="00C04C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31BA" w:rsidTr="005525C3">
        <w:trPr>
          <w:trHeight w:val="6250"/>
        </w:trPr>
        <w:tc>
          <w:tcPr>
            <w:tcW w:w="534" w:type="dxa"/>
          </w:tcPr>
          <w:p w:rsidR="005131BA" w:rsidRPr="00506167" w:rsidRDefault="005131BA" w:rsidP="005131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:rsidR="005131BA" w:rsidRPr="00506167" w:rsidRDefault="005131BA" w:rsidP="00C04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3B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แบบพบกลุ่มของโรงเรียนนำร่องโครงการบ้านนักวิทยาศาสตร์น้อยประเทศไทย ที่ไม่ผ่านการประเมิน           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 และไม้พร้อมรับการประเมิน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</w:p>
        </w:tc>
        <w:tc>
          <w:tcPr>
            <w:tcW w:w="4111" w:type="dxa"/>
          </w:tcPr>
          <w:p w:rsidR="005131BA" w:rsidRDefault="005131BA" w:rsidP="005131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</w:t>
            </w:r>
            <w:r w:rsidRPr="00243BA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บ้านลานช้างมิตรภาพที่ ๔๕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วัดแหลมดินสอ  วัดไทรพอน บ้านหนองธง อนุบาลป่าบอน </w:t>
            </w:r>
            <w:r w:rsidRPr="00BB36C1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บ้านเหมืองตะกั่ว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36C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วัดท่าดินแดง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วัดฝาละมี</w:t>
            </w:r>
          </w:p>
          <w:p w:rsidR="005131BA" w:rsidRPr="00506167" w:rsidRDefault="005131BA" w:rsidP="00C04C1A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ได้รับการนิเทศ พร้อมรับการประเมินเพื่อรับตราพระราชทานบ้านนักวิทยาศาสตร์น้อย</w:t>
            </w:r>
          </w:p>
        </w:tc>
        <w:tc>
          <w:tcPr>
            <w:tcW w:w="3827" w:type="dxa"/>
          </w:tcPr>
          <w:p w:rsidR="005131BA" w:rsidRDefault="005131BA" w:rsidP="00C04C1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จุดเน้นที่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ด้านครูและบุคลาการทางการศึกษา</w:t>
            </w:r>
          </w:p>
          <w:p w:rsidR="005131BA" w:rsidRPr="00506167" w:rsidRDefault="005131BA" w:rsidP="00C04C1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ครูได้รับการพัฒนาความรู้และสมรรถนะผ่านการปฏิบัติจริง และความช่วยเหลือต่อเนื่อง</w:t>
            </w:r>
          </w:p>
        </w:tc>
        <w:tc>
          <w:tcPr>
            <w:tcW w:w="1693" w:type="dxa"/>
          </w:tcPr>
          <w:p w:rsidR="005131BA" w:rsidRPr="00506167" w:rsidRDefault="005131BA" w:rsidP="00C04C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D07AF" w:rsidRDefault="00BD07AF" w:rsidP="00BD07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07AF" w:rsidRDefault="00BD07AF" w:rsidP="00BD07A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07AF" w:rsidRPr="00D13A0E" w:rsidRDefault="00BD07AF" w:rsidP="005131B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D07AF" w:rsidRPr="00D13A0E" w:rsidSect="00242626">
      <w:pgSz w:w="16838" w:h="11906" w:orient="landscape"/>
      <w:pgMar w:top="1440" w:right="454" w:bottom="851" w:left="907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242626"/>
    <w:rsid w:val="00022E3F"/>
    <w:rsid w:val="00051E5A"/>
    <w:rsid w:val="000943FA"/>
    <w:rsid w:val="000D6D8F"/>
    <w:rsid w:val="000E21ED"/>
    <w:rsid w:val="0012641E"/>
    <w:rsid w:val="00182584"/>
    <w:rsid w:val="001914C6"/>
    <w:rsid w:val="001E0D2E"/>
    <w:rsid w:val="001E5D14"/>
    <w:rsid w:val="001E6088"/>
    <w:rsid w:val="00242626"/>
    <w:rsid w:val="002E3F25"/>
    <w:rsid w:val="00343A73"/>
    <w:rsid w:val="004723DB"/>
    <w:rsid w:val="00506167"/>
    <w:rsid w:val="005131BA"/>
    <w:rsid w:val="005C6EBF"/>
    <w:rsid w:val="00685A29"/>
    <w:rsid w:val="00730D4E"/>
    <w:rsid w:val="00745945"/>
    <w:rsid w:val="00747023"/>
    <w:rsid w:val="007A0984"/>
    <w:rsid w:val="007B125E"/>
    <w:rsid w:val="008250CA"/>
    <w:rsid w:val="008C0CDA"/>
    <w:rsid w:val="009522B7"/>
    <w:rsid w:val="009D1708"/>
    <w:rsid w:val="00AC626C"/>
    <w:rsid w:val="00BB4492"/>
    <w:rsid w:val="00BC5384"/>
    <w:rsid w:val="00BD07AF"/>
    <w:rsid w:val="00BE3BAB"/>
    <w:rsid w:val="00C36699"/>
    <w:rsid w:val="00D13A0E"/>
    <w:rsid w:val="00D421DF"/>
    <w:rsid w:val="00D822D5"/>
    <w:rsid w:val="00D94E0F"/>
    <w:rsid w:val="00E962E0"/>
    <w:rsid w:val="00EB4858"/>
    <w:rsid w:val="00F307F6"/>
    <w:rsid w:val="00F611C7"/>
    <w:rsid w:val="00FD1687"/>
    <w:rsid w:val="00FD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B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0C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DCBD-1BD0-4C12-8339-59438745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8</cp:revision>
  <cp:lastPrinted>2014-11-04T03:12:00Z</cp:lastPrinted>
  <dcterms:created xsi:type="dcterms:W3CDTF">2014-11-03T03:39:00Z</dcterms:created>
  <dcterms:modified xsi:type="dcterms:W3CDTF">2014-11-04T03:33:00Z</dcterms:modified>
</cp:coreProperties>
</file>